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251122" w:rsidTr="001C188C">
        <w:tc>
          <w:tcPr>
            <w:tcW w:w="5070" w:type="dxa"/>
          </w:tcPr>
          <w:p w:rsidR="00DB106F" w:rsidRPr="00251122" w:rsidRDefault="00DB106F" w:rsidP="00785F29">
            <w:pPr>
              <w:spacing w:line="240" w:lineRule="atLeast"/>
              <w:rPr>
                <w:sz w:val="26"/>
                <w:szCs w:val="26"/>
              </w:rPr>
            </w:pPr>
            <w:r w:rsidRPr="00251122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251122" w:rsidRDefault="00D57B69" w:rsidP="007E5C6F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251122">
              <w:rPr>
                <w:sz w:val="26"/>
                <w:szCs w:val="26"/>
              </w:rPr>
              <w:t>15</w:t>
            </w:r>
            <w:r w:rsidR="00DB106F" w:rsidRPr="00251122">
              <w:rPr>
                <w:sz w:val="26"/>
                <w:szCs w:val="26"/>
              </w:rPr>
              <w:t>.</w:t>
            </w:r>
            <w:r w:rsidR="0090397E" w:rsidRPr="00251122">
              <w:rPr>
                <w:sz w:val="26"/>
                <w:szCs w:val="26"/>
              </w:rPr>
              <w:t>0</w:t>
            </w:r>
            <w:r w:rsidR="007E5C6F" w:rsidRPr="00251122">
              <w:rPr>
                <w:sz w:val="26"/>
                <w:szCs w:val="26"/>
              </w:rPr>
              <w:t>6</w:t>
            </w:r>
            <w:r w:rsidR="00DB106F" w:rsidRPr="00251122">
              <w:rPr>
                <w:sz w:val="26"/>
                <w:szCs w:val="26"/>
              </w:rPr>
              <w:t>.201</w:t>
            </w:r>
            <w:r w:rsidR="0090397E" w:rsidRPr="00251122">
              <w:rPr>
                <w:sz w:val="26"/>
                <w:szCs w:val="26"/>
              </w:rPr>
              <w:t>7</w:t>
            </w:r>
          </w:p>
        </w:tc>
      </w:tr>
    </w:tbl>
    <w:p w:rsidR="00DB106F" w:rsidRPr="00251122" w:rsidRDefault="00DB106F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DB106F" w:rsidRPr="00251122" w:rsidRDefault="00DB106F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  <w:r w:rsidRPr="00251122">
        <w:rPr>
          <w:b/>
          <w:sz w:val="26"/>
          <w:szCs w:val="26"/>
        </w:rPr>
        <w:t>ЗАКЛЮЧЕНИЕ</w:t>
      </w:r>
    </w:p>
    <w:p w:rsidR="00DB106F" w:rsidRPr="00251122" w:rsidRDefault="00D34803" w:rsidP="00D57B69">
      <w:pPr>
        <w:suppressAutoHyphens/>
        <w:jc w:val="center"/>
        <w:outlineLvl w:val="0"/>
        <w:rPr>
          <w:b/>
          <w:sz w:val="26"/>
          <w:szCs w:val="26"/>
        </w:rPr>
      </w:pPr>
      <w:proofErr w:type="gramStart"/>
      <w:r w:rsidRPr="00251122">
        <w:rPr>
          <w:b/>
          <w:spacing w:val="-3"/>
          <w:sz w:val="26"/>
          <w:szCs w:val="26"/>
        </w:rPr>
        <w:t>о</w:t>
      </w:r>
      <w:r w:rsidR="00DB106F" w:rsidRPr="00251122">
        <w:rPr>
          <w:b/>
          <w:spacing w:val="-3"/>
          <w:sz w:val="26"/>
          <w:szCs w:val="26"/>
        </w:rPr>
        <w:t xml:space="preserve"> результата</w:t>
      </w:r>
      <w:r w:rsidRPr="00251122">
        <w:rPr>
          <w:b/>
          <w:spacing w:val="-3"/>
          <w:sz w:val="26"/>
          <w:szCs w:val="26"/>
        </w:rPr>
        <w:t>х</w:t>
      </w:r>
      <w:r w:rsidR="00DB106F" w:rsidRPr="00251122">
        <w:rPr>
          <w:b/>
          <w:spacing w:val="-3"/>
          <w:sz w:val="26"/>
          <w:szCs w:val="26"/>
        </w:rPr>
        <w:t xml:space="preserve"> публичных слушаний по проекту </w:t>
      </w:r>
      <w:r w:rsidR="00DB106F" w:rsidRPr="00251122">
        <w:rPr>
          <w:b/>
          <w:sz w:val="26"/>
          <w:szCs w:val="26"/>
        </w:rPr>
        <w:t>постановления мэрии города Новосибирска «</w:t>
      </w:r>
      <w:r w:rsidR="00D57B69" w:rsidRPr="00251122">
        <w:rPr>
          <w:b/>
          <w:sz w:val="26"/>
          <w:szCs w:val="26"/>
        </w:rPr>
        <w:t>О проекте межевания территории, предназначенном для</w:t>
      </w:r>
      <w:r w:rsidR="00D57B69" w:rsidRPr="00251122">
        <w:rPr>
          <w:sz w:val="26"/>
          <w:szCs w:val="26"/>
        </w:rPr>
        <w:t xml:space="preserve"> </w:t>
      </w:r>
      <w:r w:rsidR="00D57B69" w:rsidRPr="00251122">
        <w:rPr>
          <w:b/>
          <w:sz w:val="26"/>
          <w:szCs w:val="26"/>
        </w:rPr>
        <w:t xml:space="preserve">размещения линейного объекта транспортной инфраструктуры местного значения – автомобильной дороги общего пользования по ул. </w:t>
      </w:r>
      <w:proofErr w:type="spellStart"/>
      <w:r w:rsidR="00D57B69" w:rsidRPr="00251122">
        <w:rPr>
          <w:b/>
          <w:sz w:val="26"/>
          <w:szCs w:val="26"/>
        </w:rPr>
        <w:t>Мясниковой</w:t>
      </w:r>
      <w:proofErr w:type="spellEnd"/>
      <w:r w:rsidR="00D57B69" w:rsidRPr="00251122">
        <w:rPr>
          <w:b/>
          <w:sz w:val="26"/>
          <w:szCs w:val="26"/>
        </w:rPr>
        <w:t xml:space="preserve"> в Калининском районе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D57B69" w:rsidRPr="00251122">
        <w:rPr>
          <w:b/>
          <w:sz w:val="26"/>
          <w:szCs w:val="26"/>
        </w:rPr>
        <w:t>Ельцовской</w:t>
      </w:r>
      <w:proofErr w:type="spellEnd"/>
      <w:r w:rsidR="00D57B69" w:rsidRPr="00251122">
        <w:rPr>
          <w:b/>
          <w:sz w:val="26"/>
          <w:szCs w:val="26"/>
        </w:rPr>
        <w:t xml:space="preserve"> и Космической магистралями, в Калининском районе</w:t>
      </w:r>
      <w:r w:rsidR="0025309E" w:rsidRPr="00251122">
        <w:rPr>
          <w:b/>
          <w:sz w:val="26"/>
          <w:szCs w:val="26"/>
        </w:rPr>
        <w:t>».</w:t>
      </w:r>
      <w:proofErr w:type="gramEnd"/>
    </w:p>
    <w:p w:rsidR="00DB106F" w:rsidRPr="00251122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6"/>
          <w:szCs w:val="26"/>
        </w:rPr>
      </w:pPr>
    </w:p>
    <w:p w:rsidR="00DB106F" w:rsidRPr="00251122" w:rsidRDefault="00DB106F" w:rsidP="00E16563">
      <w:pPr>
        <w:pStyle w:val="a9"/>
        <w:widowControl/>
        <w:spacing w:before="0"/>
        <w:rPr>
          <w:sz w:val="26"/>
          <w:szCs w:val="26"/>
        </w:rPr>
      </w:pPr>
      <w:r w:rsidRPr="00251122">
        <w:rPr>
          <w:sz w:val="26"/>
          <w:szCs w:val="26"/>
        </w:rPr>
        <w:t>В целях выявления, учета мнения и интересов жителей города Новосибирска, в с</w:t>
      </w:r>
      <w:r w:rsidRPr="00251122">
        <w:rPr>
          <w:sz w:val="26"/>
          <w:szCs w:val="26"/>
        </w:rPr>
        <w:t>о</w:t>
      </w:r>
      <w:r w:rsidRPr="00251122">
        <w:rPr>
          <w:sz w:val="26"/>
          <w:szCs w:val="26"/>
        </w:rPr>
        <w:t xml:space="preserve">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251122">
        <w:rPr>
          <w:sz w:val="26"/>
          <w:szCs w:val="26"/>
        </w:rPr>
        <w:t>Положении</w:t>
      </w:r>
      <w:proofErr w:type="gramEnd"/>
      <w:r w:rsidRPr="00251122">
        <w:rPr>
          <w:sz w:val="26"/>
          <w:szCs w:val="26"/>
        </w:rPr>
        <w:t xml:space="preserve"> о публичных слушаниях в городе Новосибирске», были проведены пу</w:t>
      </w:r>
      <w:r w:rsidRPr="00251122">
        <w:rPr>
          <w:sz w:val="26"/>
          <w:szCs w:val="26"/>
        </w:rPr>
        <w:t>б</w:t>
      </w:r>
      <w:r w:rsidRPr="00251122">
        <w:rPr>
          <w:sz w:val="26"/>
          <w:szCs w:val="26"/>
        </w:rPr>
        <w:t>личные слушания.</w:t>
      </w:r>
    </w:p>
    <w:p w:rsidR="00DB106F" w:rsidRPr="00251122" w:rsidRDefault="00DB106F" w:rsidP="00E16563">
      <w:pPr>
        <w:pStyle w:val="a9"/>
        <w:widowControl/>
        <w:spacing w:before="0"/>
        <w:rPr>
          <w:sz w:val="26"/>
          <w:szCs w:val="26"/>
        </w:rPr>
      </w:pPr>
      <w:r w:rsidRPr="00251122">
        <w:rPr>
          <w:sz w:val="26"/>
          <w:szCs w:val="26"/>
        </w:rPr>
        <w:t xml:space="preserve">Постановление мэрии города Новосибирска от </w:t>
      </w:r>
      <w:r w:rsidR="00D57B69" w:rsidRPr="00251122">
        <w:rPr>
          <w:sz w:val="26"/>
          <w:szCs w:val="26"/>
        </w:rPr>
        <w:t>05</w:t>
      </w:r>
      <w:r w:rsidR="00221220" w:rsidRPr="00251122">
        <w:rPr>
          <w:sz w:val="26"/>
          <w:szCs w:val="26"/>
        </w:rPr>
        <w:t>.</w:t>
      </w:r>
      <w:r w:rsidR="007D10C0" w:rsidRPr="00251122">
        <w:rPr>
          <w:sz w:val="26"/>
          <w:szCs w:val="26"/>
        </w:rPr>
        <w:t>0</w:t>
      </w:r>
      <w:r w:rsidR="00D57B69" w:rsidRPr="00251122">
        <w:rPr>
          <w:sz w:val="26"/>
          <w:szCs w:val="26"/>
        </w:rPr>
        <w:t>5</w:t>
      </w:r>
      <w:r w:rsidR="00221220" w:rsidRPr="00251122">
        <w:rPr>
          <w:sz w:val="26"/>
          <w:szCs w:val="26"/>
        </w:rPr>
        <w:t>.201</w:t>
      </w:r>
      <w:r w:rsidR="007D10C0" w:rsidRPr="00251122">
        <w:rPr>
          <w:sz w:val="26"/>
          <w:szCs w:val="26"/>
        </w:rPr>
        <w:t>7</w:t>
      </w:r>
      <w:r w:rsidR="00221220" w:rsidRPr="00251122">
        <w:rPr>
          <w:sz w:val="26"/>
          <w:szCs w:val="26"/>
        </w:rPr>
        <w:t xml:space="preserve"> № </w:t>
      </w:r>
      <w:r w:rsidR="00D57B69" w:rsidRPr="00251122">
        <w:rPr>
          <w:sz w:val="26"/>
          <w:szCs w:val="26"/>
        </w:rPr>
        <w:t>2113</w:t>
      </w:r>
      <w:r w:rsidRPr="00251122">
        <w:rPr>
          <w:sz w:val="26"/>
          <w:szCs w:val="26"/>
        </w:rPr>
        <w:t xml:space="preserve"> «О назначении публичных слушаний по проекту постановления мэрии города Новосибирска «</w:t>
      </w:r>
      <w:r w:rsidR="00D57B69" w:rsidRPr="00251122">
        <w:rPr>
          <w:sz w:val="26"/>
          <w:szCs w:val="26"/>
        </w:rPr>
        <w:t xml:space="preserve">О проекте </w:t>
      </w:r>
      <w:proofErr w:type="gramStart"/>
      <w:r w:rsidR="00D57B69" w:rsidRPr="00251122">
        <w:rPr>
          <w:sz w:val="26"/>
          <w:szCs w:val="26"/>
        </w:rPr>
        <w:t>межевания территории, предназначенном для размещения линейного объекта транспор</w:t>
      </w:r>
      <w:r w:rsidR="00D57B69" w:rsidRPr="00251122">
        <w:rPr>
          <w:sz w:val="26"/>
          <w:szCs w:val="26"/>
        </w:rPr>
        <w:t>т</w:t>
      </w:r>
      <w:r w:rsidR="00D57B69" w:rsidRPr="00251122">
        <w:rPr>
          <w:sz w:val="26"/>
          <w:szCs w:val="26"/>
        </w:rPr>
        <w:t xml:space="preserve">ной инфраструктуры местного значения – автомобильной дороги общего пользования по ул. </w:t>
      </w:r>
      <w:proofErr w:type="spellStart"/>
      <w:r w:rsidR="00D57B69" w:rsidRPr="00251122">
        <w:rPr>
          <w:sz w:val="26"/>
          <w:szCs w:val="26"/>
        </w:rPr>
        <w:t>Мясниковой</w:t>
      </w:r>
      <w:proofErr w:type="spellEnd"/>
      <w:r w:rsidR="00D57B69" w:rsidRPr="00251122">
        <w:rPr>
          <w:sz w:val="26"/>
          <w:szCs w:val="26"/>
        </w:rPr>
        <w:t xml:space="preserve"> в Калининском районе в границах проекта планировки территории, огр</w:t>
      </w:r>
      <w:r w:rsidR="00D57B69" w:rsidRPr="00251122">
        <w:rPr>
          <w:sz w:val="26"/>
          <w:szCs w:val="26"/>
        </w:rPr>
        <w:t>а</w:t>
      </w:r>
      <w:r w:rsidR="00D57B69" w:rsidRPr="00251122">
        <w:rPr>
          <w:sz w:val="26"/>
          <w:szCs w:val="26"/>
        </w:rPr>
        <w:t>ниченной перспективным направлением Красного проспекта, границей города Новосиби</w:t>
      </w:r>
      <w:r w:rsidR="00D57B69" w:rsidRPr="00251122">
        <w:rPr>
          <w:sz w:val="26"/>
          <w:szCs w:val="26"/>
        </w:rPr>
        <w:t>р</w:t>
      </w:r>
      <w:r w:rsidR="00D57B69" w:rsidRPr="00251122">
        <w:rPr>
          <w:sz w:val="26"/>
          <w:szCs w:val="26"/>
        </w:rPr>
        <w:t xml:space="preserve">ска, проектируемыми </w:t>
      </w:r>
      <w:proofErr w:type="spellStart"/>
      <w:r w:rsidR="00D57B69" w:rsidRPr="00251122">
        <w:rPr>
          <w:sz w:val="26"/>
          <w:szCs w:val="26"/>
        </w:rPr>
        <w:t>Ельцовской</w:t>
      </w:r>
      <w:proofErr w:type="spellEnd"/>
      <w:r w:rsidR="00D57B69" w:rsidRPr="00251122">
        <w:rPr>
          <w:sz w:val="26"/>
          <w:szCs w:val="26"/>
        </w:rPr>
        <w:t xml:space="preserve"> и Космической магистралями, в Калининском районе</w:t>
      </w:r>
      <w:r w:rsidR="007E5C6F" w:rsidRPr="00251122">
        <w:rPr>
          <w:sz w:val="26"/>
          <w:szCs w:val="26"/>
        </w:rPr>
        <w:t>»</w:t>
      </w:r>
      <w:r w:rsidRPr="00251122">
        <w:rPr>
          <w:sz w:val="26"/>
          <w:szCs w:val="26"/>
        </w:rPr>
        <w:t xml:space="preserve"> (далее </w:t>
      </w:r>
      <w:r w:rsidR="004042A2" w:rsidRPr="00251122">
        <w:rPr>
          <w:sz w:val="26"/>
          <w:szCs w:val="26"/>
        </w:rPr>
        <w:t>-</w:t>
      </w:r>
      <w:r w:rsidR="007C69B9" w:rsidRPr="00251122">
        <w:rPr>
          <w:sz w:val="26"/>
          <w:szCs w:val="26"/>
        </w:rPr>
        <w:t xml:space="preserve"> </w:t>
      </w:r>
      <w:r w:rsidRPr="00251122">
        <w:rPr>
          <w:sz w:val="26"/>
          <w:szCs w:val="26"/>
        </w:rPr>
        <w:t xml:space="preserve">Постановление о публичных слушаниях) было опубликовано в Бюллетене органов местного самоуправления города Новосибирска от </w:t>
      </w:r>
      <w:r w:rsidR="00D57B69" w:rsidRPr="00251122">
        <w:rPr>
          <w:sz w:val="26"/>
          <w:szCs w:val="26"/>
        </w:rPr>
        <w:t>11</w:t>
      </w:r>
      <w:r w:rsidRPr="00251122">
        <w:rPr>
          <w:sz w:val="26"/>
          <w:szCs w:val="26"/>
        </w:rPr>
        <w:t>.</w:t>
      </w:r>
      <w:r w:rsidR="007D10C0" w:rsidRPr="00251122">
        <w:rPr>
          <w:sz w:val="26"/>
          <w:szCs w:val="26"/>
        </w:rPr>
        <w:t>0</w:t>
      </w:r>
      <w:r w:rsidR="00D57B69" w:rsidRPr="00251122">
        <w:rPr>
          <w:sz w:val="26"/>
          <w:szCs w:val="26"/>
        </w:rPr>
        <w:t>5</w:t>
      </w:r>
      <w:r w:rsidRPr="00251122">
        <w:rPr>
          <w:sz w:val="26"/>
          <w:szCs w:val="26"/>
        </w:rPr>
        <w:t>.201</w:t>
      </w:r>
      <w:r w:rsidR="007D10C0" w:rsidRPr="00251122">
        <w:rPr>
          <w:sz w:val="26"/>
          <w:szCs w:val="26"/>
        </w:rPr>
        <w:t>7</w:t>
      </w:r>
      <w:r w:rsidRPr="00251122">
        <w:rPr>
          <w:sz w:val="26"/>
          <w:szCs w:val="26"/>
        </w:rPr>
        <w:t xml:space="preserve"> № </w:t>
      </w:r>
      <w:r w:rsidR="007D10C0" w:rsidRPr="00251122">
        <w:rPr>
          <w:sz w:val="26"/>
          <w:szCs w:val="26"/>
        </w:rPr>
        <w:t>1</w:t>
      </w:r>
      <w:r w:rsidR="00D57B69" w:rsidRPr="00251122">
        <w:rPr>
          <w:sz w:val="26"/>
          <w:szCs w:val="26"/>
        </w:rPr>
        <w:t>8</w:t>
      </w:r>
      <w:r w:rsidR="0090397E" w:rsidRPr="00251122">
        <w:rPr>
          <w:sz w:val="26"/>
          <w:szCs w:val="26"/>
        </w:rPr>
        <w:t xml:space="preserve"> </w:t>
      </w:r>
      <w:r w:rsidRPr="00251122">
        <w:rPr>
          <w:sz w:val="26"/>
          <w:szCs w:val="26"/>
        </w:rPr>
        <w:t>и</w:t>
      </w:r>
      <w:proofErr w:type="gramEnd"/>
      <w:r w:rsidRPr="00251122">
        <w:rPr>
          <w:sz w:val="26"/>
          <w:szCs w:val="26"/>
        </w:rPr>
        <w:t xml:space="preserve"> размещено на оф</w:t>
      </w:r>
      <w:r w:rsidRPr="00251122">
        <w:rPr>
          <w:sz w:val="26"/>
          <w:szCs w:val="26"/>
        </w:rPr>
        <w:t>и</w:t>
      </w:r>
      <w:r w:rsidRPr="00251122">
        <w:rPr>
          <w:sz w:val="26"/>
          <w:szCs w:val="26"/>
        </w:rPr>
        <w:t>циальном сайте города Новосибирска.</w:t>
      </w:r>
    </w:p>
    <w:p w:rsidR="00DB106F" w:rsidRPr="00251122" w:rsidRDefault="00DB106F" w:rsidP="00E16563">
      <w:pPr>
        <w:pStyle w:val="a9"/>
        <w:widowControl/>
        <w:spacing w:before="0"/>
        <w:rPr>
          <w:sz w:val="26"/>
          <w:szCs w:val="26"/>
        </w:rPr>
      </w:pPr>
      <w:r w:rsidRPr="00251122">
        <w:rPr>
          <w:sz w:val="26"/>
          <w:szCs w:val="26"/>
        </w:rPr>
        <w:t>Публичные слушания по проекту Постановления о публичных слушаниях провед</w:t>
      </w:r>
      <w:r w:rsidRPr="00251122">
        <w:rPr>
          <w:sz w:val="26"/>
          <w:szCs w:val="26"/>
        </w:rPr>
        <w:t>е</w:t>
      </w:r>
      <w:r w:rsidRPr="00251122">
        <w:rPr>
          <w:sz w:val="26"/>
          <w:szCs w:val="26"/>
        </w:rPr>
        <w:t xml:space="preserve">ны </w:t>
      </w:r>
      <w:r w:rsidR="00D57B69" w:rsidRPr="00251122">
        <w:rPr>
          <w:sz w:val="26"/>
          <w:szCs w:val="26"/>
        </w:rPr>
        <w:t>15</w:t>
      </w:r>
      <w:r w:rsidR="00482A78" w:rsidRPr="00251122">
        <w:rPr>
          <w:sz w:val="26"/>
          <w:szCs w:val="26"/>
        </w:rPr>
        <w:t xml:space="preserve"> </w:t>
      </w:r>
      <w:r w:rsidR="007E5C6F" w:rsidRPr="00251122">
        <w:rPr>
          <w:sz w:val="26"/>
          <w:szCs w:val="26"/>
        </w:rPr>
        <w:t>июня</w:t>
      </w:r>
      <w:r w:rsidRPr="00251122">
        <w:rPr>
          <w:sz w:val="26"/>
          <w:szCs w:val="26"/>
        </w:rPr>
        <w:t xml:space="preserve"> 201</w:t>
      </w:r>
      <w:r w:rsidR="001B0F0E" w:rsidRPr="00251122">
        <w:rPr>
          <w:sz w:val="26"/>
          <w:szCs w:val="26"/>
        </w:rPr>
        <w:t>7</w:t>
      </w:r>
      <w:r w:rsidRPr="00251122">
        <w:rPr>
          <w:sz w:val="26"/>
          <w:szCs w:val="26"/>
        </w:rPr>
        <w:t xml:space="preserve"> года.</w:t>
      </w:r>
    </w:p>
    <w:p w:rsidR="00DB106F" w:rsidRPr="00251122" w:rsidRDefault="00DB106F" w:rsidP="00ED1121">
      <w:pPr>
        <w:pStyle w:val="a9"/>
        <w:widowControl/>
        <w:spacing w:before="0"/>
        <w:rPr>
          <w:sz w:val="26"/>
          <w:szCs w:val="26"/>
        </w:rPr>
      </w:pPr>
      <w:proofErr w:type="gramStart"/>
      <w:r w:rsidRPr="00251122">
        <w:rPr>
          <w:sz w:val="26"/>
          <w:szCs w:val="26"/>
        </w:rPr>
        <w:t>В процессе проведения публичных слушаний по проекту Постановления о публи</w:t>
      </w:r>
      <w:r w:rsidRPr="00251122">
        <w:rPr>
          <w:sz w:val="26"/>
          <w:szCs w:val="26"/>
        </w:rPr>
        <w:t>ч</w:t>
      </w:r>
      <w:r w:rsidRPr="00251122">
        <w:rPr>
          <w:sz w:val="26"/>
          <w:szCs w:val="26"/>
        </w:rPr>
        <w:t>ных слушаниях были заслушаны предложения приглашенных экспертов и иных участн</w:t>
      </w:r>
      <w:r w:rsidRPr="00251122">
        <w:rPr>
          <w:sz w:val="26"/>
          <w:szCs w:val="26"/>
        </w:rPr>
        <w:t>и</w:t>
      </w:r>
      <w:r w:rsidRPr="00251122">
        <w:rPr>
          <w:sz w:val="26"/>
          <w:szCs w:val="26"/>
        </w:rPr>
        <w:t>ков публичных слушаний.</w:t>
      </w:r>
      <w:proofErr w:type="gramEnd"/>
    </w:p>
    <w:p w:rsidR="007C69B9" w:rsidRPr="00251122" w:rsidRDefault="00DB106F" w:rsidP="00A627CC">
      <w:pPr>
        <w:pStyle w:val="a9"/>
        <w:widowControl/>
        <w:spacing w:before="0"/>
        <w:rPr>
          <w:sz w:val="26"/>
          <w:szCs w:val="26"/>
        </w:rPr>
      </w:pPr>
      <w:r w:rsidRPr="00251122">
        <w:rPr>
          <w:sz w:val="26"/>
          <w:szCs w:val="26"/>
        </w:rPr>
        <w:t>По результатам проведения публичных слушаний сделано следующее</w:t>
      </w:r>
    </w:p>
    <w:p w:rsidR="00621384" w:rsidRPr="00251122" w:rsidRDefault="00621384" w:rsidP="00CB21F4">
      <w:pPr>
        <w:pStyle w:val="a9"/>
        <w:widowControl/>
        <w:spacing w:before="60" w:after="60"/>
        <w:ind w:firstLine="0"/>
        <w:jc w:val="center"/>
        <w:rPr>
          <w:b/>
          <w:sz w:val="26"/>
          <w:szCs w:val="26"/>
        </w:rPr>
      </w:pPr>
    </w:p>
    <w:p w:rsidR="00DB106F" w:rsidRPr="00251122" w:rsidRDefault="001C188C" w:rsidP="00CB21F4">
      <w:pPr>
        <w:pStyle w:val="a9"/>
        <w:widowControl/>
        <w:spacing w:before="60" w:after="60"/>
        <w:ind w:firstLine="0"/>
        <w:jc w:val="center"/>
        <w:rPr>
          <w:b/>
          <w:sz w:val="26"/>
          <w:szCs w:val="26"/>
        </w:rPr>
      </w:pPr>
      <w:r w:rsidRPr="00251122">
        <w:rPr>
          <w:b/>
          <w:sz w:val="26"/>
          <w:szCs w:val="26"/>
        </w:rPr>
        <w:t>ЗАКЛЮЧЕНИЕ</w:t>
      </w:r>
      <w:r w:rsidR="00DB106F" w:rsidRPr="00251122">
        <w:rPr>
          <w:b/>
          <w:sz w:val="26"/>
          <w:szCs w:val="26"/>
        </w:rPr>
        <w:t>:</w:t>
      </w:r>
    </w:p>
    <w:p w:rsidR="00DB106F" w:rsidRPr="00251122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 w:val="26"/>
          <w:szCs w:val="26"/>
        </w:rPr>
      </w:pPr>
      <w:proofErr w:type="gramStart"/>
      <w:r w:rsidRPr="00251122">
        <w:rPr>
          <w:sz w:val="26"/>
          <w:szCs w:val="26"/>
        </w:rPr>
        <w:t>Считать состоявшимися публичные слушания по проекту постановления мэрии города Новосибирска «</w:t>
      </w:r>
      <w:r w:rsidR="00D57B69" w:rsidRPr="00251122">
        <w:rPr>
          <w:sz w:val="26"/>
          <w:szCs w:val="26"/>
        </w:rPr>
        <w:t>О проекте межевания территории, предназначенном для размещ</w:t>
      </w:r>
      <w:r w:rsidR="00D57B69" w:rsidRPr="00251122">
        <w:rPr>
          <w:sz w:val="26"/>
          <w:szCs w:val="26"/>
        </w:rPr>
        <w:t>е</w:t>
      </w:r>
      <w:r w:rsidR="00D57B69" w:rsidRPr="00251122">
        <w:rPr>
          <w:sz w:val="26"/>
          <w:szCs w:val="26"/>
        </w:rPr>
        <w:t xml:space="preserve">ния линейного объекта транспортной инфраструктуры местного значения – автомобильной дороги общего пользования по ул. </w:t>
      </w:r>
      <w:proofErr w:type="spellStart"/>
      <w:r w:rsidR="00D57B69" w:rsidRPr="00251122">
        <w:rPr>
          <w:sz w:val="26"/>
          <w:szCs w:val="26"/>
        </w:rPr>
        <w:t>Мясниковой</w:t>
      </w:r>
      <w:proofErr w:type="spellEnd"/>
      <w:r w:rsidR="00D57B69" w:rsidRPr="00251122">
        <w:rPr>
          <w:sz w:val="26"/>
          <w:szCs w:val="26"/>
        </w:rPr>
        <w:t xml:space="preserve"> в Калининском районе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D57B69" w:rsidRPr="00251122">
        <w:rPr>
          <w:sz w:val="26"/>
          <w:szCs w:val="26"/>
        </w:rPr>
        <w:t>Ельцовской</w:t>
      </w:r>
      <w:proofErr w:type="spellEnd"/>
      <w:r w:rsidR="00D57B69" w:rsidRPr="00251122">
        <w:rPr>
          <w:sz w:val="26"/>
          <w:szCs w:val="26"/>
        </w:rPr>
        <w:t xml:space="preserve"> и Космической магистрал</w:t>
      </w:r>
      <w:r w:rsidR="00D57B69" w:rsidRPr="00251122">
        <w:rPr>
          <w:sz w:val="26"/>
          <w:szCs w:val="26"/>
        </w:rPr>
        <w:t>я</w:t>
      </w:r>
      <w:r w:rsidR="00D57B69" w:rsidRPr="00251122">
        <w:rPr>
          <w:sz w:val="26"/>
          <w:szCs w:val="26"/>
        </w:rPr>
        <w:t>ми, в Калининском районе</w:t>
      </w:r>
      <w:r w:rsidR="0025309E" w:rsidRPr="00251122">
        <w:rPr>
          <w:sz w:val="26"/>
          <w:szCs w:val="26"/>
        </w:rPr>
        <w:t>».</w:t>
      </w:r>
      <w:proofErr w:type="gramEnd"/>
    </w:p>
    <w:p w:rsidR="00DB106F" w:rsidRPr="00251122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 w:val="26"/>
          <w:szCs w:val="26"/>
        </w:rPr>
      </w:pPr>
      <w:proofErr w:type="gramStart"/>
      <w:r w:rsidRPr="00251122">
        <w:rPr>
          <w:sz w:val="26"/>
          <w:szCs w:val="26"/>
        </w:rPr>
        <w:t>Процедура проведения публичных слушаний по проекту постановления мэрии г</w:t>
      </w:r>
      <w:r w:rsidRPr="00251122">
        <w:rPr>
          <w:sz w:val="26"/>
          <w:szCs w:val="26"/>
        </w:rPr>
        <w:t>о</w:t>
      </w:r>
      <w:r w:rsidRPr="00251122">
        <w:rPr>
          <w:sz w:val="26"/>
          <w:szCs w:val="26"/>
        </w:rPr>
        <w:t>рода Новосибирска «</w:t>
      </w:r>
      <w:r w:rsidR="00D57B69" w:rsidRPr="00251122">
        <w:rPr>
          <w:sz w:val="26"/>
          <w:szCs w:val="26"/>
        </w:rPr>
        <w:t>О проекте межевания территории, предназначенном для размещения линейного объекта транспортной инфраструктуры местного значения – автомобильной д</w:t>
      </w:r>
      <w:r w:rsidR="00D57B69" w:rsidRPr="00251122">
        <w:rPr>
          <w:sz w:val="26"/>
          <w:szCs w:val="26"/>
        </w:rPr>
        <w:t>о</w:t>
      </w:r>
      <w:r w:rsidR="00D57B69" w:rsidRPr="00251122">
        <w:rPr>
          <w:sz w:val="26"/>
          <w:szCs w:val="26"/>
        </w:rPr>
        <w:t xml:space="preserve">роги общего пользования по ул. </w:t>
      </w:r>
      <w:proofErr w:type="spellStart"/>
      <w:r w:rsidR="00D57B69" w:rsidRPr="00251122">
        <w:rPr>
          <w:sz w:val="26"/>
          <w:szCs w:val="26"/>
        </w:rPr>
        <w:t>Мясниковой</w:t>
      </w:r>
      <w:proofErr w:type="spellEnd"/>
      <w:r w:rsidR="00D57B69" w:rsidRPr="00251122">
        <w:rPr>
          <w:sz w:val="26"/>
          <w:szCs w:val="26"/>
        </w:rPr>
        <w:t xml:space="preserve"> в Калининском районе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D57B69" w:rsidRPr="00251122">
        <w:rPr>
          <w:sz w:val="26"/>
          <w:szCs w:val="26"/>
        </w:rPr>
        <w:t>Ельцовской</w:t>
      </w:r>
      <w:proofErr w:type="spellEnd"/>
      <w:r w:rsidR="00D57B69" w:rsidRPr="00251122">
        <w:rPr>
          <w:sz w:val="26"/>
          <w:szCs w:val="26"/>
        </w:rPr>
        <w:t xml:space="preserve"> и Космической магистрал</w:t>
      </w:r>
      <w:r w:rsidR="00D57B69" w:rsidRPr="00251122">
        <w:rPr>
          <w:sz w:val="26"/>
          <w:szCs w:val="26"/>
        </w:rPr>
        <w:t>я</w:t>
      </w:r>
      <w:r w:rsidR="00D57B69" w:rsidRPr="00251122">
        <w:rPr>
          <w:sz w:val="26"/>
          <w:szCs w:val="26"/>
        </w:rPr>
        <w:t>ми, в Калининском районе</w:t>
      </w:r>
      <w:r w:rsidR="00814E63" w:rsidRPr="00251122">
        <w:rPr>
          <w:sz w:val="26"/>
          <w:szCs w:val="26"/>
        </w:rPr>
        <w:t>»</w:t>
      </w:r>
      <w:r w:rsidRPr="00251122">
        <w:rPr>
          <w:sz w:val="26"/>
          <w:szCs w:val="26"/>
        </w:rPr>
        <w:t xml:space="preserve"> осуществлена в соответствии с</w:t>
      </w:r>
      <w:r w:rsidRPr="00251122">
        <w:rPr>
          <w:color w:val="FF0000"/>
          <w:sz w:val="26"/>
          <w:szCs w:val="26"/>
        </w:rPr>
        <w:t xml:space="preserve"> </w:t>
      </w:r>
      <w:r w:rsidRPr="00251122">
        <w:rPr>
          <w:sz w:val="26"/>
          <w:szCs w:val="26"/>
        </w:rPr>
        <w:t>Градостроительным кодексом</w:t>
      </w:r>
      <w:proofErr w:type="gramEnd"/>
      <w:r w:rsidRPr="00251122">
        <w:rPr>
          <w:sz w:val="26"/>
          <w:szCs w:val="26"/>
        </w:rPr>
        <w:t xml:space="preserve"> Российской Федерации, Федеральным законом от 06.10.2003 № 131-ФЗ «Об общих при</w:t>
      </w:r>
      <w:r w:rsidRPr="00251122">
        <w:rPr>
          <w:sz w:val="26"/>
          <w:szCs w:val="26"/>
        </w:rPr>
        <w:t>н</w:t>
      </w:r>
      <w:r w:rsidRPr="00251122">
        <w:rPr>
          <w:sz w:val="26"/>
          <w:szCs w:val="26"/>
        </w:rPr>
        <w:lastRenderedPageBreak/>
        <w:t>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A627CC" w:rsidRPr="00251122" w:rsidRDefault="00DB106F" w:rsidP="00A627CC">
      <w:pPr>
        <w:pStyle w:val="a9"/>
        <w:widowControl/>
        <w:spacing w:before="0"/>
        <w:rPr>
          <w:sz w:val="26"/>
          <w:szCs w:val="26"/>
        </w:rPr>
      </w:pPr>
      <w:proofErr w:type="gramStart"/>
      <w:r w:rsidRPr="00251122">
        <w:rPr>
          <w:sz w:val="26"/>
          <w:szCs w:val="26"/>
        </w:rPr>
        <w:t>Проект постановления мэрии города Новосибирска «</w:t>
      </w:r>
      <w:r w:rsidR="00D57B69" w:rsidRPr="00251122">
        <w:rPr>
          <w:sz w:val="26"/>
          <w:szCs w:val="26"/>
        </w:rPr>
        <w:t>О проекте межевания террит</w:t>
      </w:r>
      <w:r w:rsidR="00D57B69" w:rsidRPr="00251122">
        <w:rPr>
          <w:sz w:val="26"/>
          <w:szCs w:val="26"/>
        </w:rPr>
        <w:t>о</w:t>
      </w:r>
      <w:r w:rsidR="00D57B69" w:rsidRPr="00251122">
        <w:rPr>
          <w:sz w:val="26"/>
          <w:szCs w:val="26"/>
        </w:rPr>
        <w:t xml:space="preserve">рии, предназначенном для размещения линейного объекта транспортной инфраструктуры местного значения – автомобильной дороги общего пользования по ул. </w:t>
      </w:r>
      <w:proofErr w:type="spellStart"/>
      <w:r w:rsidR="00D57B69" w:rsidRPr="00251122">
        <w:rPr>
          <w:sz w:val="26"/>
          <w:szCs w:val="26"/>
        </w:rPr>
        <w:t>Мясниковой</w:t>
      </w:r>
      <w:proofErr w:type="spellEnd"/>
      <w:r w:rsidR="00D57B69" w:rsidRPr="00251122">
        <w:rPr>
          <w:sz w:val="26"/>
          <w:szCs w:val="26"/>
        </w:rPr>
        <w:t xml:space="preserve"> в К</w:t>
      </w:r>
      <w:r w:rsidR="00D57B69" w:rsidRPr="00251122">
        <w:rPr>
          <w:sz w:val="26"/>
          <w:szCs w:val="26"/>
        </w:rPr>
        <w:t>а</w:t>
      </w:r>
      <w:r w:rsidR="00D57B69" w:rsidRPr="00251122">
        <w:rPr>
          <w:sz w:val="26"/>
          <w:szCs w:val="26"/>
        </w:rPr>
        <w:t>лининском районе в границах проекта планировки территории, ограниченной перспекти</w:t>
      </w:r>
      <w:r w:rsidR="00D57B69" w:rsidRPr="00251122">
        <w:rPr>
          <w:sz w:val="26"/>
          <w:szCs w:val="26"/>
        </w:rPr>
        <w:t>в</w:t>
      </w:r>
      <w:r w:rsidR="00D57B69" w:rsidRPr="00251122">
        <w:rPr>
          <w:sz w:val="26"/>
          <w:szCs w:val="26"/>
        </w:rPr>
        <w:t xml:space="preserve">ным направлением Красного проспекта, границей города Новосибирска, проектируемыми </w:t>
      </w:r>
      <w:proofErr w:type="spellStart"/>
      <w:r w:rsidR="00D57B69" w:rsidRPr="00251122">
        <w:rPr>
          <w:sz w:val="26"/>
          <w:szCs w:val="26"/>
        </w:rPr>
        <w:t>Ельцовской</w:t>
      </w:r>
      <w:proofErr w:type="spellEnd"/>
      <w:r w:rsidR="00D57B69" w:rsidRPr="00251122">
        <w:rPr>
          <w:sz w:val="26"/>
          <w:szCs w:val="26"/>
        </w:rPr>
        <w:t xml:space="preserve"> и Космической магистралями, в Калининском районе</w:t>
      </w:r>
      <w:r w:rsidR="007C69B9" w:rsidRPr="00251122">
        <w:rPr>
          <w:sz w:val="26"/>
          <w:szCs w:val="26"/>
        </w:rPr>
        <w:t>»</w:t>
      </w:r>
      <w:r w:rsidR="009764B3" w:rsidRPr="00251122">
        <w:rPr>
          <w:sz w:val="26"/>
          <w:szCs w:val="26"/>
        </w:rPr>
        <w:t xml:space="preserve"> </w:t>
      </w:r>
      <w:r w:rsidR="00A627CC" w:rsidRPr="00251122">
        <w:rPr>
          <w:sz w:val="26"/>
          <w:szCs w:val="26"/>
        </w:rPr>
        <w:t>получил положител</w:t>
      </w:r>
      <w:r w:rsidR="00A627CC" w:rsidRPr="00251122">
        <w:rPr>
          <w:sz w:val="26"/>
          <w:szCs w:val="26"/>
        </w:rPr>
        <w:t>ь</w:t>
      </w:r>
      <w:r w:rsidR="00A627CC" w:rsidRPr="00251122">
        <w:rPr>
          <w:sz w:val="26"/>
          <w:szCs w:val="26"/>
        </w:rPr>
        <w:t>ную оценку и рекомендуется к утверждению с учетом предложений, одобренных</w:t>
      </w:r>
      <w:proofErr w:type="gramEnd"/>
      <w:r w:rsidR="00A627CC" w:rsidRPr="00251122">
        <w:rPr>
          <w:sz w:val="26"/>
          <w:szCs w:val="26"/>
        </w:rPr>
        <w:t xml:space="preserve"> экспе</w:t>
      </w:r>
      <w:r w:rsidR="00A627CC" w:rsidRPr="00251122">
        <w:rPr>
          <w:sz w:val="26"/>
          <w:szCs w:val="26"/>
        </w:rPr>
        <w:t>р</w:t>
      </w:r>
      <w:r w:rsidR="00A627CC" w:rsidRPr="00251122">
        <w:rPr>
          <w:sz w:val="26"/>
          <w:szCs w:val="26"/>
        </w:rPr>
        <w:t xml:space="preserve">тами. </w:t>
      </w:r>
    </w:p>
    <w:p w:rsidR="00D57B69" w:rsidRPr="00251122" w:rsidRDefault="00A627CC" w:rsidP="00D57B69">
      <w:pPr>
        <w:ind w:firstLine="709"/>
        <w:jc w:val="both"/>
        <w:rPr>
          <w:sz w:val="26"/>
          <w:szCs w:val="26"/>
        </w:rPr>
      </w:pPr>
      <w:r w:rsidRPr="00251122">
        <w:rPr>
          <w:sz w:val="26"/>
          <w:szCs w:val="26"/>
        </w:rPr>
        <w:t>3.1.</w:t>
      </w:r>
      <w:r w:rsidR="00D57B69" w:rsidRPr="00251122">
        <w:rPr>
          <w:sz w:val="26"/>
          <w:szCs w:val="26"/>
        </w:rPr>
        <w:t xml:space="preserve"> </w:t>
      </w:r>
      <w:proofErr w:type="gramStart"/>
      <w:r w:rsidR="00D57B69" w:rsidRPr="00251122">
        <w:rPr>
          <w:sz w:val="26"/>
          <w:szCs w:val="26"/>
        </w:rPr>
        <w:t>В приложении к проекту межевания территории название таблицы «Сведения о существующих земельных участках, предполагаемых к изъятию для государственных или муниципальных нужд, для размещения линейного объекта транспортной инфраструктуры» заменить на «</w:t>
      </w:r>
      <w:r w:rsidR="00A25642" w:rsidRPr="00251122">
        <w:rPr>
          <w:sz w:val="26"/>
          <w:szCs w:val="26"/>
        </w:rPr>
        <w:t>Сведения о существующих земельных участках, в том числе предполагаемых к изъятию для государственных или муниципальных нужд, для размещения линейного объекта транспортной инфраструктуры</w:t>
      </w:r>
      <w:r w:rsidR="00D57B69" w:rsidRPr="00251122">
        <w:rPr>
          <w:sz w:val="26"/>
          <w:szCs w:val="26"/>
        </w:rPr>
        <w:t>».</w:t>
      </w:r>
      <w:proofErr w:type="gramEnd"/>
    </w:p>
    <w:p w:rsidR="00A25642" w:rsidRPr="00251122" w:rsidRDefault="00D57B69" w:rsidP="00A25642">
      <w:pPr>
        <w:ind w:firstLine="709"/>
        <w:jc w:val="both"/>
        <w:rPr>
          <w:sz w:val="26"/>
          <w:szCs w:val="26"/>
        </w:rPr>
      </w:pPr>
      <w:r w:rsidRPr="00251122">
        <w:rPr>
          <w:sz w:val="26"/>
          <w:szCs w:val="26"/>
        </w:rPr>
        <w:t xml:space="preserve">3.2. </w:t>
      </w:r>
      <w:r w:rsidR="00A25642" w:rsidRPr="00251122">
        <w:rPr>
          <w:sz w:val="26"/>
          <w:szCs w:val="26"/>
        </w:rPr>
        <w:t>Сведения о существующих земельных участках, в том числе предполагаемых к изъятию для государственных или муниципальных нужд, для размещения линейного об</w:t>
      </w:r>
      <w:r w:rsidR="00A25642" w:rsidRPr="00251122">
        <w:rPr>
          <w:sz w:val="26"/>
          <w:szCs w:val="26"/>
        </w:rPr>
        <w:t>ъ</w:t>
      </w:r>
      <w:r w:rsidR="00A25642" w:rsidRPr="00251122">
        <w:rPr>
          <w:sz w:val="26"/>
          <w:szCs w:val="26"/>
        </w:rPr>
        <w:t>екта транспортной инфраструктуры дополнить земельными участками с кадастровыми н</w:t>
      </w:r>
      <w:r w:rsidR="00A25642" w:rsidRPr="00251122">
        <w:rPr>
          <w:sz w:val="26"/>
          <w:szCs w:val="26"/>
        </w:rPr>
        <w:t>о</w:t>
      </w:r>
      <w:r w:rsidR="00A25642" w:rsidRPr="00251122">
        <w:rPr>
          <w:sz w:val="26"/>
          <w:szCs w:val="26"/>
        </w:rPr>
        <w:t>мерами 54:35:041080:72, 54:35:041070:1, 54:35:041070:3.</w:t>
      </w:r>
    </w:p>
    <w:p w:rsidR="00CC3536" w:rsidRPr="00251122" w:rsidRDefault="00CC3536" w:rsidP="00A25642">
      <w:pPr>
        <w:ind w:firstLine="709"/>
        <w:jc w:val="both"/>
        <w:rPr>
          <w:sz w:val="26"/>
          <w:szCs w:val="26"/>
        </w:rPr>
      </w:pPr>
      <w:r w:rsidRPr="00251122">
        <w:rPr>
          <w:sz w:val="26"/>
          <w:szCs w:val="26"/>
        </w:rPr>
        <w:t xml:space="preserve">3.3. </w:t>
      </w:r>
      <w:proofErr w:type="gramStart"/>
      <w:r w:rsidRPr="00251122">
        <w:rPr>
          <w:sz w:val="26"/>
          <w:szCs w:val="26"/>
        </w:rPr>
        <w:t xml:space="preserve">Откорректировать границы земельного участка с условным обозначением на чертеже ЗУ 2 по границе </w:t>
      </w:r>
      <w:r w:rsidR="00251122" w:rsidRPr="00251122">
        <w:rPr>
          <w:sz w:val="26"/>
          <w:szCs w:val="26"/>
        </w:rPr>
        <w:t xml:space="preserve">красной линии, </w:t>
      </w:r>
      <w:r w:rsidR="003D391D">
        <w:rPr>
          <w:sz w:val="26"/>
          <w:szCs w:val="26"/>
        </w:rPr>
        <w:t>установленн</w:t>
      </w:r>
      <w:r w:rsidR="001E25D6">
        <w:rPr>
          <w:sz w:val="26"/>
          <w:szCs w:val="26"/>
        </w:rPr>
        <w:t>ой</w:t>
      </w:r>
      <w:r w:rsidR="00251122" w:rsidRPr="00251122">
        <w:rPr>
          <w:sz w:val="26"/>
          <w:szCs w:val="26"/>
        </w:rPr>
        <w:t xml:space="preserve"> постановлением мэрии города Н</w:t>
      </w:r>
      <w:r w:rsidR="00251122" w:rsidRPr="00251122">
        <w:rPr>
          <w:sz w:val="26"/>
          <w:szCs w:val="26"/>
        </w:rPr>
        <w:t>о</w:t>
      </w:r>
      <w:r w:rsidR="00251122" w:rsidRPr="00251122">
        <w:rPr>
          <w:sz w:val="26"/>
          <w:szCs w:val="26"/>
        </w:rPr>
        <w:t>восибирска от 12.04.2017 № 1556 «О проекте планировки территории, ограниченной пе</w:t>
      </w:r>
      <w:r w:rsidR="00251122" w:rsidRPr="00251122">
        <w:rPr>
          <w:sz w:val="26"/>
          <w:szCs w:val="26"/>
        </w:rPr>
        <w:t>р</w:t>
      </w:r>
      <w:r w:rsidR="00251122" w:rsidRPr="00251122">
        <w:rPr>
          <w:sz w:val="26"/>
          <w:szCs w:val="26"/>
        </w:rPr>
        <w:t>спективным направлением Красного проспекта, границей города Новосибирска, проект</w:t>
      </w:r>
      <w:r w:rsidR="00251122" w:rsidRPr="00251122">
        <w:rPr>
          <w:sz w:val="26"/>
          <w:szCs w:val="26"/>
        </w:rPr>
        <w:t>и</w:t>
      </w:r>
      <w:r w:rsidR="00251122" w:rsidRPr="00251122">
        <w:rPr>
          <w:sz w:val="26"/>
          <w:szCs w:val="26"/>
        </w:rPr>
        <w:t xml:space="preserve">руемыми </w:t>
      </w:r>
      <w:proofErr w:type="spellStart"/>
      <w:r w:rsidR="00251122" w:rsidRPr="00251122">
        <w:rPr>
          <w:sz w:val="26"/>
          <w:szCs w:val="26"/>
        </w:rPr>
        <w:t>Ельцовской</w:t>
      </w:r>
      <w:proofErr w:type="spellEnd"/>
      <w:r w:rsidR="00251122" w:rsidRPr="00251122">
        <w:rPr>
          <w:sz w:val="26"/>
          <w:szCs w:val="26"/>
        </w:rPr>
        <w:t xml:space="preserve"> и Космической магистралями, в Калининском районе и проекте м</w:t>
      </w:r>
      <w:r w:rsidR="00251122" w:rsidRPr="00251122">
        <w:rPr>
          <w:sz w:val="26"/>
          <w:szCs w:val="26"/>
        </w:rPr>
        <w:t>е</w:t>
      </w:r>
      <w:r w:rsidR="00251122" w:rsidRPr="00251122">
        <w:rPr>
          <w:sz w:val="26"/>
          <w:szCs w:val="26"/>
        </w:rPr>
        <w:t xml:space="preserve">жевания территории квартала в границах улиц Тюленина, Гребенщикова и </w:t>
      </w:r>
      <w:proofErr w:type="spellStart"/>
      <w:r w:rsidR="00251122" w:rsidRPr="00251122">
        <w:rPr>
          <w:sz w:val="26"/>
          <w:szCs w:val="26"/>
        </w:rPr>
        <w:t>Мясниковой</w:t>
      </w:r>
      <w:proofErr w:type="spellEnd"/>
      <w:r w:rsidR="00251122" w:rsidRPr="00251122">
        <w:rPr>
          <w:sz w:val="26"/>
          <w:szCs w:val="26"/>
        </w:rPr>
        <w:t xml:space="preserve"> в Калининском районе»</w:t>
      </w:r>
      <w:r w:rsidRPr="00251122">
        <w:rPr>
          <w:sz w:val="26"/>
          <w:szCs w:val="26"/>
        </w:rPr>
        <w:t>.</w:t>
      </w:r>
      <w:proofErr w:type="gramEnd"/>
    </w:p>
    <w:p w:rsidR="00A25642" w:rsidRPr="00251122" w:rsidRDefault="00A25642" w:rsidP="00A25642">
      <w:pPr>
        <w:ind w:firstLine="709"/>
        <w:jc w:val="both"/>
        <w:rPr>
          <w:sz w:val="26"/>
          <w:szCs w:val="26"/>
        </w:rPr>
      </w:pPr>
      <w:r w:rsidRPr="00251122">
        <w:rPr>
          <w:sz w:val="26"/>
          <w:szCs w:val="26"/>
        </w:rPr>
        <w:t>3.</w:t>
      </w:r>
      <w:r w:rsidR="00CC3536" w:rsidRPr="00251122">
        <w:rPr>
          <w:sz w:val="26"/>
          <w:szCs w:val="26"/>
        </w:rPr>
        <w:t>4</w:t>
      </w:r>
      <w:r w:rsidRPr="00251122">
        <w:rPr>
          <w:sz w:val="26"/>
          <w:szCs w:val="26"/>
        </w:rPr>
        <w:t>. Внести соответствующие изменения в чертеж межевания территории.</w:t>
      </w:r>
    </w:p>
    <w:p w:rsidR="00A627CC" w:rsidRPr="00251122" w:rsidRDefault="00A627CC" w:rsidP="00A25642">
      <w:pPr>
        <w:pStyle w:val="a9"/>
        <w:widowControl/>
        <w:spacing w:before="0"/>
        <w:rPr>
          <w:sz w:val="26"/>
          <w:szCs w:val="26"/>
        </w:rPr>
      </w:pPr>
      <w:r w:rsidRPr="00251122">
        <w:rPr>
          <w:sz w:val="26"/>
          <w:szCs w:val="26"/>
        </w:rPr>
        <w:t>3.</w:t>
      </w:r>
      <w:r w:rsidR="00CC3536" w:rsidRPr="00251122">
        <w:rPr>
          <w:sz w:val="26"/>
          <w:szCs w:val="26"/>
        </w:rPr>
        <w:t>5</w:t>
      </w:r>
      <w:r w:rsidRPr="00251122">
        <w:rPr>
          <w:sz w:val="26"/>
          <w:szCs w:val="26"/>
        </w:rPr>
        <w:t>. В приложени</w:t>
      </w:r>
      <w:r w:rsidR="00023F48" w:rsidRPr="00251122">
        <w:rPr>
          <w:sz w:val="26"/>
          <w:szCs w:val="26"/>
        </w:rPr>
        <w:t>е</w:t>
      </w:r>
      <w:r w:rsidRPr="00251122">
        <w:rPr>
          <w:sz w:val="26"/>
          <w:szCs w:val="26"/>
        </w:rPr>
        <w:t xml:space="preserve"> к проекту межевания устранить технические ошибки и несоо</w:t>
      </w:r>
      <w:r w:rsidRPr="00251122">
        <w:rPr>
          <w:sz w:val="26"/>
          <w:szCs w:val="26"/>
        </w:rPr>
        <w:t>т</w:t>
      </w:r>
      <w:r w:rsidRPr="00251122">
        <w:rPr>
          <w:sz w:val="26"/>
          <w:szCs w:val="26"/>
        </w:rPr>
        <w:t>ветствия.</w:t>
      </w:r>
    </w:p>
    <w:p w:rsidR="007C69B9" w:rsidRPr="00251122" w:rsidRDefault="007C69B9" w:rsidP="007C69B9">
      <w:pPr>
        <w:rPr>
          <w:sz w:val="26"/>
          <w:szCs w:val="26"/>
        </w:rPr>
      </w:pPr>
    </w:p>
    <w:p w:rsidR="00B93C12" w:rsidRPr="00251122" w:rsidRDefault="00B93C12" w:rsidP="007C69B9">
      <w:pPr>
        <w:rPr>
          <w:sz w:val="26"/>
          <w:szCs w:val="26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251122" w:rsidTr="00B93C12">
        <w:tc>
          <w:tcPr>
            <w:tcW w:w="6633" w:type="dxa"/>
          </w:tcPr>
          <w:p w:rsidR="00DB106F" w:rsidRPr="00251122" w:rsidRDefault="001F539E" w:rsidP="00D57B69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  <w:proofErr w:type="gramStart"/>
            <w:r w:rsidRPr="00251122">
              <w:rPr>
                <w:sz w:val="26"/>
                <w:szCs w:val="26"/>
              </w:rPr>
              <w:t>П</w:t>
            </w:r>
            <w:r w:rsidR="00DB106F" w:rsidRPr="00251122">
              <w:rPr>
                <w:sz w:val="26"/>
                <w:szCs w:val="26"/>
              </w:rPr>
              <w:t>редседател</w:t>
            </w:r>
            <w:r w:rsidRPr="00251122">
              <w:rPr>
                <w:sz w:val="26"/>
                <w:szCs w:val="26"/>
              </w:rPr>
              <w:t>ь</w:t>
            </w:r>
            <w:r w:rsidR="00DB106F" w:rsidRPr="00251122">
              <w:rPr>
                <w:sz w:val="26"/>
                <w:szCs w:val="26"/>
              </w:rPr>
              <w:t xml:space="preserve"> организационного комитета по провед</w:t>
            </w:r>
            <w:r w:rsidR="00DB106F" w:rsidRPr="00251122">
              <w:rPr>
                <w:sz w:val="26"/>
                <w:szCs w:val="26"/>
              </w:rPr>
              <w:t>е</w:t>
            </w:r>
            <w:r w:rsidR="00DB106F" w:rsidRPr="00251122">
              <w:rPr>
                <w:sz w:val="26"/>
                <w:szCs w:val="26"/>
              </w:rPr>
              <w:t>нию публичных слушаний по проекту постановления мэрии города Новосибирска «</w:t>
            </w:r>
            <w:r w:rsidR="00D57B69" w:rsidRPr="00251122">
              <w:rPr>
                <w:sz w:val="26"/>
                <w:szCs w:val="26"/>
              </w:rPr>
              <w:t>О проекте межевания те</w:t>
            </w:r>
            <w:r w:rsidR="00D57B69" w:rsidRPr="00251122">
              <w:rPr>
                <w:sz w:val="26"/>
                <w:szCs w:val="26"/>
              </w:rPr>
              <w:t>р</w:t>
            </w:r>
            <w:r w:rsidR="00D57B69" w:rsidRPr="00251122">
              <w:rPr>
                <w:sz w:val="26"/>
                <w:szCs w:val="26"/>
              </w:rPr>
              <w:t>ритории, предназначенном для размещения линейного объекта транспортной инфраструктуры местного знач</w:t>
            </w:r>
            <w:r w:rsidR="00D57B69" w:rsidRPr="00251122">
              <w:rPr>
                <w:sz w:val="26"/>
                <w:szCs w:val="26"/>
              </w:rPr>
              <w:t>е</w:t>
            </w:r>
            <w:r w:rsidR="00D57B69" w:rsidRPr="00251122">
              <w:rPr>
                <w:sz w:val="26"/>
                <w:szCs w:val="26"/>
              </w:rPr>
              <w:t xml:space="preserve">ния – автомобильной дороги общего пользования по ул. </w:t>
            </w:r>
            <w:proofErr w:type="spellStart"/>
            <w:r w:rsidR="00D57B69" w:rsidRPr="00251122">
              <w:rPr>
                <w:sz w:val="26"/>
                <w:szCs w:val="26"/>
              </w:rPr>
              <w:t>Мясниковой</w:t>
            </w:r>
            <w:proofErr w:type="spellEnd"/>
            <w:r w:rsidR="00D57B69" w:rsidRPr="00251122">
              <w:rPr>
                <w:sz w:val="26"/>
                <w:szCs w:val="26"/>
              </w:rPr>
              <w:t xml:space="preserve"> в Калининском районе в границах проекта планировки территории, ограниченной перспективным направлением Красного проспекта, границей города Н</w:t>
            </w:r>
            <w:r w:rsidR="00D57B69" w:rsidRPr="00251122">
              <w:rPr>
                <w:sz w:val="26"/>
                <w:szCs w:val="26"/>
              </w:rPr>
              <w:t>о</w:t>
            </w:r>
            <w:r w:rsidR="00D57B69" w:rsidRPr="00251122">
              <w:rPr>
                <w:sz w:val="26"/>
                <w:szCs w:val="26"/>
              </w:rPr>
              <w:t xml:space="preserve">восибирска, проектируемыми </w:t>
            </w:r>
            <w:proofErr w:type="spellStart"/>
            <w:r w:rsidR="00D57B69" w:rsidRPr="00251122">
              <w:rPr>
                <w:sz w:val="26"/>
                <w:szCs w:val="26"/>
              </w:rPr>
              <w:t>Ельцовской</w:t>
            </w:r>
            <w:proofErr w:type="spellEnd"/>
            <w:r w:rsidR="00D57B69" w:rsidRPr="00251122">
              <w:rPr>
                <w:sz w:val="26"/>
                <w:szCs w:val="26"/>
              </w:rPr>
              <w:t xml:space="preserve"> и Космич</w:t>
            </w:r>
            <w:r w:rsidR="00D57B69" w:rsidRPr="00251122">
              <w:rPr>
                <w:sz w:val="26"/>
                <w:szCs w:val="26"/>
              </w:rPr>
              <w:t>е</w:t>
            </w:r>
            <w:r w:rsidR="00D57B69" w:rsidRPr="00251122">
              <w:rPr>
                <w:sz w:val="26"/>
                <w:szCs w:val="26"/>
              </w:rPr>
              <w:t>ской магистралями, в Калининском районе</w:t>
            </w:r>
            <w:r w:rsidR="00814E63" w:rsidRPr="00251122">
              <w:rPr>
                <w:sz w:val="26"/>
                <w:szCs w:val="26"/>
              </w:rPr>
              <w:t>»</w:t>
            </w:r>
            <w:r w:rsidR="00DB106F" w:rsidRPr="00251122">
              <w:rPr>
                <w:sz w:val="26"/>
                <w:szCs w:val="26"/>
              </w:rPr>
              <w:t>, заместитель начальника Главного</w:t>
            </w:r>
            <w:proofErr w:type="gramEnd"/>
            <w:r w:rsidR="00DB106F" w:rsidRPr="00251122">
              <w:rPr>
                <w:sz w:val="26"/>
                <w:szCs w:val="26"/>
              </w:rPr>
              <w:t xml:space="preserve"> управления архитектуры и град</w:t>
            </w:r>
            <w:r w:rsidR="00DB106F" w:rsidRPr="00251122">
              <w:rPr>
                <w:sz w:val="26"/>
                <w:szCs w:val="26"/>
              </w:rPr>
              <w:t>о</w:t>
            </w:r>
            <w:r w:rsidR="00DB106F" w:rsidRPr="00251122">
              <w:rPr>
                <w:sz w:val="26"/>
                <w:szCs w:val="26"/>
              </w:rPr>
              <w:t>строительства мэрии города Новосибирска</w:t>
            </w:r>
            <w:r w:rsidR="00B93C12" w:rsidRPr="00251122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</w:p>
        </w:tc>
        <w:tc>
          <w:tcPr>
            <w:tcW w:w="3498" w:type="dxa"/>
            <w:vAlign w:val="bottom"/>
          </w:tcPr>
          <w:p w:rsidR="00DB106F" w:rsidRPr="00251122" w:rsidRDefault="00DB106F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DB106F" w:rsidRPr="00251122" w:rsidRDefault="00DB106F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B93C12" w:rsidRPr="00251122" w:rsidRDefault="00B93C12" w:rsidP="008C6E52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B93C12" w:rsidRPr="00251122" w:rsidRDefault="00B93C12" w:rsidP="008C6E52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B93C12" w:rsidRPr="00251122" w:rsidRDefault="00B93C12" w:rsidP="008C6E52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B93C12" w:rsidRPr="00251122" w:rsidRDefault="00B93C12" w:rsidP="008C6E52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B93C12" w:rsidRPr="00251122" w:rsidRDefault="00B93C12" w:rsidP="008C6E52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B93C12" w:rsidRPr="00251122" w:rsidRDefault="00B93C12" w:rsidP="008C6E52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B93C12" w:rsidRPr="00251122" w:rsidRDefault="00B93C12" w:rsidP="008C6E52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B93C12" w:rsidRPr="00251122" w:rsidRDefault="00B93C12" w:rsidP="008C6E52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B93C12" w:rsidRPr="00251122" w:rsidRDefault="00B93C12" w:rsidP="008C6E52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B93C12" w:rsidRPr="00251122" w:rsidRDefault="00B93C12" w:rsidP="008C6E52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B93C12" w:rsidRPr="00251122" w:rsidRDefault="00B93C12" w:rsidP="00B93C12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</w:p>
          <w:p w:rsidR="00DB106F" w:rsidRPr="00251122" w:rsidRDefault="004042A2" w:rsidP="008C6E52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  <w:r w:rsidRPr="00251122">
              <w:rPr>
                <w:sz w:val="26"/>
                <w:szCs w:val="26"/>
              </w:rPr>
              <w:t>В. Н. Столбов</w:t>
            </w:r>
          </w:p>
        </w:tc>
      </w:tr>
      <w:tr w:rsidR="00DB106F" w:rsidRPr="00251122" w:rsidTr="00B93C12">
        <w:tc>
          <w:tcPr>
            <w:tcW w:w="6633" w:type="dxa"/>
          </w:tcPr>
          <w:p w:rsidR="00DB106F" w:rsidRPr="00251122" w:rsidRDefault="00DB106F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93C12" w:rsidRPr="00251122" w:rsidRDefault="00B93C12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DB106F" w:rsidRPr="00251122" w:rsidRDefault="00DB106F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251122">
              <w:rPr>
                <w:sz w:val="26"/>
                <w:szCs w:val="26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251122" w:rsidRDefault="007E5C6F" w:rsidP="007E5C6F">
            <w:pPr>
              <w:widowControl/>
              <w:spacing w:line="240" w:lineRule="atLeast"/>
              <w:rPr>
                <w:sz w:val="26"/>
                <w:szCs w:val="26"/>
              </w:rPr>
            </w:pPr>
            <w:bookmarkStart w:id="0" w:name="_GoBack"/>
            <w:bookmarkEnd w:id="0"/>
            <w:r w:rsidRPr="00251122">
              <w:rPr>
                <w:sz w:val="26"/>
                <w:szCs w:val="26"/>
              </w:rPr>
              <w:t xml:space="preserve">                     </w:t>
            </w:r>
            <w:r w:rsidR="003D391D">
              <w:rPr>
                <w:sz w:val="26"/>
                <w:szCs w:val="26"/>
              </w:rPr>
              <w:t xml:space="preserve">  </w:t>
            </w:r>
            <w:r w:rsidR="00A01732" w:rsidRPr="00251122">
              <w:rPr>
                <w:sz w:val="26"/>
                <w:szCs w:val="26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A627CC">
          <w:headerReference w:type="even" r:id="rId8"/>
          <w:pgSz w:w="11909" w:h="16834"/>
          <w:pgMar w:top="851" w:right="567" w:bottom="568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D57B69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Баранов А. Ю.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D57B69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Орлов Д. С.</w:t>
            </w:r>
            <w:r w:rsidR="007D10C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D57B69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Юферев В. М.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61" w:rsidRDefault="00601861">
      <w:r>
        <w:separator/>
      </w:r>
    </w:p>
  </w:endnote>
  <w:endnote w:type="continuationSeparator" w:id="0">
    <w:p w:rsidR="00601861" w:rsidRDefault="0060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61" w:rsidRDefault="00601861">
      <w:r>
        <w:separator/>
      </w:r>
    </w:p>
  </w:footnote>
  <w:footnote w:type="continuationSeparator" w:id="0">
    <w:p w:rsidR="00601861" w:rsidRDefault="00601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61" w:rsidRDefault="00F74CF2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18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861" w:rsidRDefault="00601861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3F48"/>
    <w:rsid w:val="0002465B"/>
    <w:rsid w:val="0002508B"/>
    <w:rsid w:val="0002540F"/>
    <w:rsid w:val="00025C02"/>
    <w:rsid w:val="00031144"/>
    <w:rsid w:val="00032A63"/>
    <w:rsid w:val="000341DB"/>
    <w:rsid w:val="00037915"/>
    <w:rsid w:val="000415D2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25D6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122"/>
    <w:rsid w:val="00251F2A"/>
    <w:rsid w:val="002520CC"/>
    <w:rsid w:val="002525AD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4B2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391D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3403"/>
    <w:rsid w:val="004042A2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6491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50E2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1861"/>
    <w:rsid w:val="00603864"/>
    <w:rsid w:val="0060744F"/>
    <w:rsid w:val="00610D19"/>
    <w:rsid w:val="0061151E"/>
    <w:rsid w:val="006117C2"/>
    <w:rsid w:val="006129A0"/>
    <w:rsid w:val="00612D34"/>
    <w:rsid w:val="0061647D"/>
    <w:rsid w:val="00617641"/>
    <w:rsid w:val="00621275"/>
    <w:rsid w:val="00621384"/>
    <w:rsid w:val="00623C9F"/>
    <w:rsid w:val="00630E1D"/>
    <w:rsid w:val="00632966"/>
    <w:rsid w:val="0063555E"/>
    <w:rsid w:val="0063633A"/>
    <w:rsid w:val="00637539"/>
    <w:rsid w:val="00641B6D"/>
    <w:rsid w:val="00641DFC"/>
    <w:rsid w:val="00642D06"/>
    <w:rsid w:val="00643E14"/>
    <w:rsid w:val="0064508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2DCB"/>
    <w:rsid w:val="00697F79"/>
    <w:rsid w:val="006A0BB6"/>
    <w:rsid w:val="006A17AC"/>
    <w:rsid w:val="006A1933"/>
    <w:rsid w:val="006A2246"/>
    <w:rsid w:val="006A3B7F"/>
    <w:rsid w:val="006A4594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04D5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319B"/>
    <w:rsid w:val="007965CE"/>
    <w:rsid w:val="007A138B"/>
    <w:rsid w:val="007A19D9"/>
    <w:rsid w:val="007A7D91"/>
    <w:rsid w:val="007B4945"/>
    <w:rsid w:val="007C31D6"/>
    <w:rsid w:val="007C51ED"/>
    <w:rsid w:val="007C69B9"/>
    <w:rsid w:val="007D0D2C"/>
    <w:rsid w:val="007D10C0"/>
    <w:rsid w:val="007D1518"/>
    <w:rsid w:val="007D3407"/>
    <w:rsid w:val="007D3D57"/>
    <w:rsid w:val="007D69E3"/>
    <w:rsid w:val="007E0222"/>
    <w:rsid w:val="007E07BC"/>
    <w:rsid w:val="007E5C6F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098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362B1"/>
    <w:rsid w:val="009412BE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5018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642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EDF"/>
    <w:rsid w:val="00A57AD9"/>
    <w:rsid w:val="00A627CC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04F4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16B38"/>
    <w:rsid w:val="00B20139"/>
    <w:rsid w:val="00B20AF3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769F1"/>
    <w:rsid w:val="00B838A7"/>
    <w:rsid w:val="00B846E3"/>
    <w:rsid w:val="00B92DD3"/>
    <w:rsid w:val="00B93C12"/>
    <w:rsid w:val="00B95766"/>
    <w:rsid w:val="00B95DBD"/>
    <w:rsid w:val="00B967DF"/>
    <w:rsid w:val="00BA0387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5135"/>
    <w:rsid w:val="00CB6594"/>
    <w:rsid w:val="00CC114C"/>
    <w:rsid w:val="00CC11C4"/>
    <w:rsid w:val="00CC29BA"/>
    <w:rsid w:val="00CC3398"/>
    <w:rsid w:val="00CC34BA"/>
    <w:rsid w:val="00CC3536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03"/>
    <w:rsid w:val="00D3482D"/>
    <w:rsid w:val="00D376F8"/>
    <w:rsid w:val="00D42C03"/>
    <w:rsid w:val="00D5308A"/>
    <w:rsid w:val="00D54CD8"/>
    <w:rsid w:val="00D552A9"/>
    <w:rsid w:val="00D55926"/>
    <w:rsid w:val="00D57B69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2455B"/>
    <w:rsid w:val="00E3170D"/>
    <w:rsid w:val="00E32BFE"/>
    <w:rsid w:val="00E33D1A"/>
    <w:rsid w:val="00E345B8"/>
    <w:rsid w:val="00E3503D"/>
    <w:rsid w:val="00E40A0E"/>
    <w:rsid w:val="00E40A3B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3912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4CF2"/>
    <w:rsid w:val="00F75D0B"/>
    <w:rsid w:val="00F8085F"/>
    <w:rsid w:val="00F8363F"/>
    <w:rsid w:val="00F90836"/>
    <w:rsid w:val="00F946A6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S">
    <w:name w:val="S_Обычный жирный"/>
    <w:basedOn w:val="a"/>
    <w:link w:val="S0"/>
    <w:qFormat/>
    <w:rsid w:val="00A627CC"/>
    <w:pPr>
      <w:widowControl/>
      <w:autoSpaceDE/>
      <w:autoSpaceDN/>
      <w:adjustRightInd/>
      <w:ind w:firstLine="709"/>
      <w:jc w:val="both"/>
    </w:pPr>
    <w:rPr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A627C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185F-04E0-452E-A3AB-295F93DE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55</cp:revision>
  <cp:lastPrinted>2017-06-21T03:31:00Z</cp:lastPrinted>
  <dcterms:created xsi:type="dcterms:W3CDTF">2016-11-11T07:08:00Z</dcterms:created>
  <dcterms:modified xsi:type="dcterms:W3CDTF">2017-06-21T06:55:00Z</dcterms:modified>
</cp:coreProperties>
</file>